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078"/>
        <w:gridCol w:w="2072"/>
        <w:gridCol w:w="4590"/>
      </w:tblGrid>
      <w:tr w:rsidR="00353880" w:rsidTr="00950B84">
        <w:trPr>
          <w:trHeight w:val="1418"/>
        </w:trPr>
        <w:tc>
          <w:tcPr>
            <w:tcW w:w="1440" w:type="dxa"/>
            <w:tcBorders>
              <w:top w:val="single" w:sz="4" w:space="0" w:color="auto"/>
              <w:right w:val="nil"/>
            </w:tcBorders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PROVIDER:</w:t>
            </w: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B84" w:rsidRPr="00950B84" w:rsidRDefault="00E65FC3" w:rsidP="00950B84">
            <w:pPr>
              <w:widowControl w:val="0"/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</w:tcBorders>
          </w:tcPr>
          <w:p w:rsidR="00950B84" w:rsidRPr="00950B84" w:rsidRDefault="00E65FC3" w:rsidP="00950B84">
            <w:pPr>
              <w:widowControl w:val="0"/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D3C76" w:rsidRPr="008D3C76" w:rsidRDefault="00742F3C" w:rsidP="005D5E2C">
            <w:pPr>
              <w:widowControl w:val="0"/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 Retail Store</w:t>
            </w:r>
          </w:p>
          <w:p w:rsidR="008D3C76" w:rsidRPr="008D3C76" w:rsidRDefault="00E65FC3" w:rsidP="005D5E2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428A Carmunnock Road</w:t>
            </w:r>
          </w:p>
          <w:p w:rsidR="00353880" w:rsidRDefault="00E65FC3" w:rsidP="005D5E2C">
            <w:pPr>
              <w:spacing w:after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Glasgow</w:t>
            </w:r>
          </w:p>
          <w:p w:rsidR="00353880" w:rsidRDefault="00E65FC3" w:rsidP="005D5E2C">
            <w:pPr>
              <w:spacing w:after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G44 5EH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CONTACT:</w:t>
            </w: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742F3C">
              <w:rPr>
                <w:rFonts w:ascii="Arial" w:hAnsi="Arial" w:cs="Arial"/>
                <w:b/>
                <w:noProof/>
                <w:sz w:val="20"/>
                <w:szCs w:val="20"/>
              </w:rPr>
              <w:t>Mr Store Manager</w:t>
            </w:r>
          </w:p>
          <w:p w:rsidR="00950B84" w:rsidRPr="00950B84" w:rsidRDefault="00E65FC3" w:rsidP="00950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0B84">
              <w:rPr>
                <w:rFonts w:ascii="Arial" w:hAnsi="Arial" w:cs="Arial"/>
                <w:sz w:val="20"/>
                <w:szCs w:val="20"/>
              </w:rPr>
              <w:tab/>
            </w:r>
            <w:r w:rsidRPr="00950B8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</w:rPr>
              <w:t>Manager</w:t>
            </w:r>
          </w:p>
          <w:p w:rsidR="00950B84" w:rsidRPr="00950B84" w:rsidRDefault="00E65FC3" w:rsidP="00950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Tel:</w:t>
            </w: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742F3C">
              <w:rPr>
                <w:rFonts w:ascii="Arial" w:hAnsi="Arial" w:cs="Arial"/>
                <w:b/>
                <w:bCs/>
                <w:sz w:val="20"/>
                <w:szCs w:val="20"/>
              </w:rPr>
              <w:t>01234</w:t>
            </w:r>
          </w:p>
          <w:p w:rsidR="00950B84" w:rsidRPr="00950B84" w:rsidRDefault="00E65FC3" w:rsidP="00950B84">
            <w:pPr>
              <w:widowControl w:val="0"/>
              <w:tabs>
                <w:tab w:val="left" w:pos="8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Mobile:</w:t>
            </w: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742F3C">
              <w:rPr>
                <w:rFonts w:ascii="Arial" w:hAnsi="Arial" w:cs="Arial"/>
                <w:b/>
                <w:bCs/>
                <w:sz w:val="20"/>
                <w:szCs w:val="20"/>
              </w:rPr>
              <w:t>56789</w:t>
            </w:r>
          </w:p>
          <w:p w:rsidR="00950B84" w:rsidRPr="00950B84" w:rsidRDefault="00E65FC3" w:rsidP="00950B84">
            <w:pPr>
              <w:widowControl w:val="0"/>
              <w:tabs>
                <w:tab w:val="left" w:pos="8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Pr="00950B8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42F3C">
              <w:rPr>
                <w:noProof/>
              </w:rPr>
              <w:t>email address</w:t>
            </w:r>
            <w:r>
              <w:rPr>
                <w:noProof/>
              </w:rPr>
              <w:t>@</w:t>
            </w:r>
            <w:r w:rsidR="00742F3C">
              <w:rPr>
                <w:noProof/>
              </w:rPr>
              <w:t>email address</w:t>
            </w:r>
          </w:p>
          <w:p w:rsidR="00950B84" w:rsidRPr="00950B84" w:rsidRDefault="00E65FC3" w:rsidP="00950B84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880" w:rsidTr="00286EB1">
        <w:trPr>
          <w:trHeight w:val="261"/>
        </w:trPr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3C76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3C76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Placement title</w:t>
            </w:r>
          </w:p>
          <w:p w:rsidR="008D3C76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3C76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C76" w:rsidRPr="008D3C76" w:rsidRDefault="00E65FC3" w:rsidP="008D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Store Assistant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58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353880" w:rsidTr="00950B84">
        <w:trPr>
          <w:trHeight w:val="261"/>
        </w:trPr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Placement details:</w:t>
            </w: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50B84" w:rsidRPr="008D3C76" w:rsidRDefault="00E65FC3">
            <w:pPr>
              <w:spacing w:after="28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You could be</w:t>
            </w:r>
            <w:r w:rsidR="00742F3C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  <w:p w:rsidR="00353880" w:rsidRDefault="00E65F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learning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about the products sold within the store and keeping items restocked</w:t>
            </w:r>
          </w:p>
          <w:p w:rsidR="00353880" w:rsidRDefault="00E65F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discussing what the customer wants and showing what the shop has in stock</w:t>
            </w:r>
          </w:p>
          <w:p w:rsidR="00353880" w:rsidRPr="00742F3C" w:rsidRDefault="00E65FC3" w:rsidP="00742F3C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taking orders for things which are out of stock</w:t>
            </w:r>
          </w:p>
          <w:p w:rsidR="00353880" w:rsidRDefault="00E65F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working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out the total price and taking cash, card or voucher payments</w:t>
            </w:r>
          </w:p>
          <w:p w:rsidR="00353880" w:rsidRDefault="00E65F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operating the till which may be computerised with a barcode scanner</w:t>
            </w:r>
          </w:p>
          <w:p w:rsidR="00353880" w:rsidRDefault="00E65F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removing security tags and wrapping up goods for customers</w:t>
            </w:r>
          </w:p>
          <w:p w:rsidR="00353880" w:rsidRDefault="00E65F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displaying the goods on the shelves and in the window</w:t>
            </w:r>
          </w:p>
          <w:p w:rsidR="00353880" w:rsidRDefault="00E65FC3" w:rsidP="00742F3C">
            <w:pPr>
              <w:numPr>
                <w:ilvl w:val="0"/>
                <w:numId w:val="1"/>
              </w:numPr>
              <w:spacing w:after="280" w:afterAutospacing="1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dealing with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complaints.</w:t>
            </w:r>
            <w:r w:rsidR="00742F3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353880" w:rsidTr="00950B84">
        <w:trPr>
          <w:trHeight w:val="261"/>
        </w:trPr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Opening Hours</w:t>
            </w: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Monday to Friday 10am - 3pm</w:t>
            </w: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0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3880" w:rsidTr="00950B84">
        <w:trPr>
          <w:trHeight w:val="425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0B84" w:rsidRPr="00EA0EFB" w:rsidRDefault="00E65FC3" w:rsidP="00EA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Lunch: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0B84" w:rsidRPr="00EA0EFB" w:rsidRDefault="0088638D" w:rsidP="00EA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Lunch </w:t>
            </w:r>
            <w:r w:rsidR="00C7674E">
              <w:rPr>
                <w:rFonts w:ascii="Arial" w:hAnsi="Arial" w:cs="Arial"/>
                <w:noProof/>
                <w:sz w:val="20"/>
                <w:szCs w:val="20"/>
              </w:rPr>
              <w:t xml:space="preserve">can be provided by the employer if required.  You can bring your own </w:t>
            </w:r>
            <w:r w:rsidR="00742F3C">
              <w:rPr>
                <w:rFonts w:ascii="Arial" w:hAnsi="Arial" w:cs="Arial"/>
                <w:noProof/>
                <w:sz w:val="20"/>
                <w:szCs w:val="20"/>
              </w:rPr>
              <w:t xml:space="preserve">packed </w:t>
            </w:r>
            <w:r w:rsidR="00C7674E">
              <w:rPr>
                <w:rFonts w:ascii="Arial" w:hAnsi="Arial" w:cs="Arial"/>
                <w:noProof/>
                <w:sz w:val="20"/>
                <w:szCs w:val="20"/>
              </w:rPr>
              <w:t>lunch if you prefer, or there are shops nearby where you can buy your own lunch.</w:t>
            </w:r>
          </w:p>
        </w:tc>
      </w:tr>
      <w:tr w:rsidR="00353880" w:rsidTr="00950B84">
        <w:trPr>
          <w:trHeight w:val="111"/>
        </w:trPr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Dress requirements:</w:t>
            </w: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B84" w:rsidRDefault="00C7674E" w:rsidP="008D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You are working with the public so must be neatly presented.  Black trousers and flat shoes as you will be on your feet for a lot of the day.</w:t>
            </w:r>
            <w:r w:rsidR="00742F3C">
              <w:rPr>
                <w:rFonts w:ascii="Arial" w:hAnsi="Arial" w:cs="Arial"/>
                <w:noProof/>
                <w:sz w:val="20"/>
                <w:szCs w:val="20"/>
              </w:rPr>
              <w:t xml:space="preserve">  You’ll be given a company polo shirt.</w:t>
            </w:r>
          </w:p>
          <w:p w:rsidR="00742F3C" w:rsidRPr="00950B84" w:rsidRDefault="00742F3C" w:rsidP="008D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3880" w:rsidTr="00950B84">
        <w:trPr>
          <w:trHeight w:val="689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Provider’s comments/</w:t>
            </w: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requirements:</w:t>
            </w: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50B84" w:rsidRPr="00C7674E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0B84" w:rsidRPr="00C7674E" w:rsidRDefault="00C7674E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74E">
              <w:rPr>
                <w:rFonts w:ascii="Arial" w:hAnsi="Arial" w:cs="Arial"/>
                <w:sz w:val="20"/>
                <w:szCs w:val="20"/>
              </w:rPr>
              <w:t>You will be keen to work with customers and be pleasant and courteous to them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3880" w:rsidTr="00950B84">
        <w:trPr>
          <w:trHeight w:val="213"/>
        </w:trPr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B84" w:rsidRPr="00950B84" w:rsidRDefault="00E65FC3" w:rsidP="0074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Provider’s hazard identification: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0B84" w:rsidRPr="00950B84" w:rsidRDefault="00E65FC3" w:rsidP="008D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Manual Handling (lifting/carrying/pushing/pulling)</w:t>
            </w:r>
          </w:p>
        </w:tc>
      </w:tr>
      <w:tr w:rsidR="00353880" w:rsidTr="00950B84">
        <w:trPr>
          <w:trHeight w:val="464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Provider’s control measures:</w:t>
            </w: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0B84" w:rsidRPr="00950B84" w:rsidRDefault="00E65FC3" w:rsidP="008D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Instruction. Young person prohibited from lifting anything too heavy or awkward.</w:t>
            </w:r>
          </w:p>
          <w:p w:rsidR="00353880" w:rsidRDefault="00E65FC3" w:rsidP="008D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Young person not permitted to lift heavy items</w:t>
            </w:r>
          </w:p>
        </w:tc>
      </w:tr>
      <w:tr w:rsidR="00353880" w:rsidTr="00950B84">
        <w:trPr>
          <w:trHeight w:val="127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B84" w:rsidRPr="00950B84" w:rsidRDefault="00E65FC3" w:rsidP="0074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Provider’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</w:t>
            </w: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personal protective equipment required: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0B84" w:rsidRPr="00950B84" w:rsidRDefault="00742F3C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Nothing required for this role.</w:t>
            </w:r>
          </w:p>
        </w:tc>
      </w:tr>
      <w:tr w:rsidR="00353880" w:rsidTr="00950B84">
        <w:trPr>
          <w:trHeight w:val="485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0B84">
              <w:rPr>
                <w:rFonts w:ascii="Arial" w:hAnsi="Arial" w:cs="Arial"/>
                <w:b/>
                <w:bCs/>
                <w:sz w:val="20"/>
                <w:szCs w:val="20"/>
              </w:rPr>
              <w:t>Local authority health,  safety &amp; welfare notes:</w:t>
            </w:r>
          </w:p>
          <w:p w:rsidR="00950B84" w:rsidRPr="00950B84" w:rsidRDefault="00E65FC3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F3C" w:rsidRDefault="00742F3C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person to be given an induction on arrival, which must cover emergency procedures.</w:t>
            </w:r>
          </w:p>
          <w:p w:rsidR="00950B84" w:rsidRPr="00950B84" w:rsidRDefault="00742F3C" w:rsidP="0095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person to be supervised at all reasonable times, and especially when processing any transactions at the till.</w:t>
            </w:r>
            <w:r w:rsidR="00E65FC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65FC3" w:rsidRPr="00950B84">
              <w:rPr>
                <w:rFonts w:ascii="Arial" w:hAnsi="Arial" w:cs="Arial"/>
                <w:sz w:val="20"/>
                <w:szCs w:val="20"/>
              </w:rPr>
              <w:instrText xml:space="preserve"> MERGEFIELD "LA_Health__Safety__Notes" </w:instrText>
            </w:r>
            <w:r w:rsidR="00E65F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50B84" w:rsidRDefault="00E65FC3" w:rsidP="00742F3C"/>
    <w:sectPr w:rsidR="00950B84" w:rsidSect="00C21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FC3" w:rsidRDefault="00E65FC3">
      <w:pPr>
        <w:spacing w:after="0" w:line="240" w:lineRule="auto"/>
      </w:pPr>
      <w:r>
        <w:separator/>
      </w:r>
    </w:p>
  </w:endnote>
  <w:endnote w:type="continuationSeparator" w:id="0">
    <w:p w:rsidR="00E65FC3" w:rsidRDefault="00E6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F00" w:rsidRDefault="00E65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F00" w:rsidRDefault="00E65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F00" w:rsidRDefault="00E65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FC3" w:rsidRDefault="00E65FC3">
      <w:pPr>
        <w:spacing w:after="0" w:line="240" w:lineRule="auto"/>
      </w:pPr>
      <w:r>
        <w:separator/>
      </w:r>
    </w:p>
  </w:footnote>
  <w:footnote w:type="continuationSeparator" w:id="0">
    <w:p w:rsidR="00E65FC3" w:rsidRDefault="00E6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F00" w:rsidRDefault="00E65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79D" w:rsidRPr="007A650D" w:rsidRDefault="00E65FC3" w:rsidP="00675F00">
    <w:pPr>
      <w:pStyle w:val="Header"/>
      <w:jc w:val="center"/>
      <w:rPr>
        <w:b/>
        <w:sz w:val="28"/>
        <w:szCs w:val="28"/>
      </w:rPr>
    </w:pPr>
    <w:r w:rsidRPr="007A650D">
      <w:rPr>
        <w:b/>
        <w:sz w:val="28"/>
        <w:szCs w:val="28"/>
      </w:rPr>
      <w:t>WORK PLACEMENT DETAILS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F00" w:rsidRDefault="00E65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4B72C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9AECE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749C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C2DF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BA11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7C5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8E84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602F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EA43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880"/>
    <w:rsid w:val="00353880"/>
    <w:rsid w:val="00742F3C"/>
    <w:rsid w:val="0088638D"/>
    <w:rsid w:val="00C7674E"/>
    <w:rsid w:val="00E65FC3"/>
    <w:rsid w:val="00E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4FF6"/>
  <w15:docId w15:val="{94F24AE9-2783-41B2-8ABC-68CBB375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B84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B84"/>
    <w:tblPr/>
  </w:style>
  <w:style w:type="paragraph" w:styleId="Header">
    <w:name w:val="header"/>
    <w:basedOn w:val="Normal"/>
    <w:link w:val="HeaderChar"/>
    <w:uiPriority w:val="99"/>
    <w:unhideWhenUsed/>
    <w:rsid w:val="00950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50B84"/>
    <w:rPr>
      <w:rFonts w:ascii="Calibri" w:eastAsia="Times New Roman" w:hAnsi="Calibri" w:cs="Times New Roman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75F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5F0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Continuing Education Gateway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JPowell</dc:creator>
  <cp:lastModifiedBy>Pauline Munro</cp:lastModifiedBy>
  <cp:revision>5</cp:revision>
  <dcterms:created xsi:type="dcterms:W3CDTF">2023-11-13T12:23:00Z</dcterms:created>
  <dcterms:modified xsi:type="dcterms:W3CDTF">2024-02-22T12:00:00Z</dcterms:modified>
</cp:coreProperties>
</file>